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1E5" w:rsidRPr="00A04DBA" w:rsidRDefault="00CF62CC" w:rsidP="00A04DBA">
      <w:pPr>
        <w:jc w:val="center"/>
        <w:rPr>
          <w:sz w:val="44"/>
          <w:u w:val="single"/>
        </w:rPr>
      </w:pPr>
      <w:r w:rsidRPr="00A04DBA">
        <w:rPr>
          <w:sz w:val="44"/>
          <w:u w:val="single"/>
        </w:rPr>
        <w:t>Implementation</w:t>
      </w:r>
    </w:p>
    <w:p w:rsidR="00CF62CC" w:rsidRDefault="00CF62CC" w:rsidP="00CF62CC">
      <w:pPr>
        <w:pStyle w:val="ListParagraph"/>
        <w:numPr>
          <w:ilvl w:val="0"/>
          <w:numId w:val="1"/>
        </w:numPr>
      </w:pPr>
      <w:r>
        <w:t>Using layers</w:t>
      </w:r>
    </w:p>
    <w:p w:rsidR="00394AB3" w:rsidRDefault="007C4303" w:rsidP="007C4303">
      <w:r>
        <w:rPr>
          <w:noProof/>
          <w:lang w:eastAsia="en-GB"/>
        </w:rPr>
        <w:drawing>
          <wp:inline distT="0" distB="0" distL="0" distR="0" wp14:anchorId="5231AD25" wp14:editId="56CC5415">
            <wp:extent cx="4125452" cy="2683824"/>
            <wp:effectExtent l="0" t="0" r="889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7182" b="6077"/>
                    <a:stretch/>
                  </pic:blipFill>
                  <pic:spPr bwMode="auto">
                    <a:xfrm>
                      <a:off x="0" y="0"/>
                      <a:ext cx="4125227" cy="2683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5D8" w:rsidRDefault="005934B7" w:rsidP="003575D8">
      <w:r>
        <w:t>Whilst creating my game in Adobe Flash Professional, I had to use some layers in order to be able to create motion and shape tweens. I have also decided to use layers in my animation simply to be able to place specific items on top of each other or below.</w:t>
      </w:r>
      <w:r w:rsidR="004B4604">
        <w:t xml:space="preserve"> In the image above, the picture is placed on “layer 1</w:t>
      </w:r>
      <w:r w:rsidR="00D15D5A">
        <w:t>1</w:t>
      </w:r>
      <w:r w:rsidR="004B4604">
        <w:t>” and the speech bubble</w:t>
      </w:r>
      <w:r w:rsidR="00D15D5A">
        <w:t xml:space="preserve"> reading “FIRE!” is on layer 12</w:t>
      </w:r>
      <w:r w:rsidR="004B4604">
        <w:t xml:space="preserve">. I decided to separate these two because they both </w:t>
      </w:r>
      <w:r w:rsidR="00D63D25">
        <w:t>contai</w:t>
      </w:r>
      <w:r w:rsidR="00D15D5A">
        <w:t>n different motion tweens, and because the speech bubble is placed on top of the image.</w:t>
      </w:r>
    </w:p>
    <w:p w:rsidR="00CF62CC" w:rsidRDefault="00CF62CC" w:rsidP="00CF62CC">
      <w:pPr>
        <w:pStyle w:val="ListParagraph"/>
        <w:numPr>
          <w:ilvl w:val="0"/>
          <w:numId w:val="1"/>
        </w:numPr>
      </w:pPr>
      <w:r>
        <w:t>Using Onion skin</w:t>
      </w:r>
    </w:p>
    <w:p w:rsidR="00394AB3" w:rsidRDefault="007C4303" w:rsidP="007C4303">
      <w:r>
        <w:rPr>
          <w:noProof/>
          <w:lang w:eastAsia="en-GB"/>
        </w:rPr>
        <w:drawing>
          <wp:inline distT="0" distB="0" distL="0" distR="0" wp14:anchorId="32FD37FE" wp14:editId="3759E99C">
            <wp:extent cx="3869893" cy="25175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7459" b="5801"/>
                    <a:stretch/>
                  </pic:blipFill>
                  <pic:spPr bwMode="auto">
                    <a:xfrm>
                      <a:off x="0" y="0"/>
                      <a:ext cx="3869893" cy="2517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AB3" w:rsidRDefault="003575D8" w:rsidP="00F35AFF">
      <w:r>
        <w:t>The onion skin was a very useful tool that I was able to use in my animation for the use of moving and placing items that are identical to each other from another frame</w:t>
      </w:r>
      <w:r w:rsidR="00FB72F3">
        <w:t>, and being able to place them exactly wher</w:t>
      </w:r>
      <w:r w:rsidR="00A04DBA">
        <w:t>e they are in that other frame.</w:t>
      </w:r>
      <w:r w:rsidR="0055395E">
        <w:t xml:space="preserve"> In the image above this is being demonstrated as I can see clearly where the </w:t>
      </w:r>
      <w:r w:rsidR="0055395E">
        <w:t>object</w:t>
      </w:r>
      <w:r w:rsidR="0055395E">
        <w:t xml:space="preserve"> will start and finish at the end of the tween.</w:t>
      </w:r>
    </w:p>
    <w:p w:rsidR="00FF2C92" w:rsidRDefault="00CF62CC" w:rsidP="00FF2C92">
      <w:pPr>
        <w:pStyle w:val="ListParagraph"/>
        <w:numPr>
          <w:ilvl w:val="0"/>
          <w:numId w:val="1"/>
        </w:numPr>
      </w:pPr>
      <w:r>
        <w:lastRenderedPageBreak/>
        <w:t>Using Shape/Motion tween</w:t>
      </w:r>
    </w:p>
    <w:p w:rsidR="00FF2C92" w:rsidRDefault="00FF2C92" w:rsidP="00FF2C92">
      <w:r>
        <w:rPr>
          <w:noProof/>
          <w:lang w:eastAsia="en-GB"/>
        </w:rPr>
        <w:drawing>
          <wp:inline distT="0" distB="0" distL="0" distR="0" wp14:anchorId="4CDC15EB" wp14:editId="1E24EA5E">
            <wp:extent cx="4202107" cy="2707574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7735" b="6353"/>
                    <a:stretch/>
                  </pic:blipFill>
                  <pic:spPr bwMode="auto">
                    <a:xfrm>
                      <a:off x="0" y="0"/>
                      <a:ext cx="4201878" cy="2707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C92" w:rsidRDefault="00FF2C92" w:rsidP="00FF2C92">
      <w:r>
        <w:t xml:space="preserve">In flash I have mostly used motion tween, but in this case I have used shape tween (in </w:t>
      </w:r>
      <w:r w:rsidR="001E0F3E">
        <w:t>the</w:t>
      </w:r>
      <w:r>
        <w:t xml:space="preserve"> image above) so that I can be able to animate shapes that I have created in ways that I would like. In the image above I have used</w:t>
      </w:r>
      <w:r w:rsidR="00322EF8">
        <w:t xml:space="preserve"> the shape tool in order to animate the water droplets to move upwards, and out of the puddles. </w:t>
      </w:r>
    </w:p>
    <w:p w:rsidR="00D73CA6" w:rsidRDefault="00CF62CC" w:rsidP="00CF62CC">
      <w:pPr>
        <w:pStyle w:val="ListParagraph"/>
        <w:numPr>
          <w:ilvl w:val="0"/>
          <w:numId w:val="1"/>
        </w:numPr>
      </w:pPr>
      <w:r>
        <w:t>Importing files</w:t>
      </w:r>
    </w:p>
    <w:p w:rsidR="00CF62CC" w:rsidRDefault="00D73CA6" w:rsidP="00D73CA6">
      <w:r>
        <w:rPr>
          <w:noProof/>
          <w:lang w:eastAsia="en-GB"/>
        </w:rPr>
        <w:drawing>
          <wp:inline distT="0" distB="0" distL="0" distR="0" wp14:anchorId="71E9F92E" wp14:editId="38095B1D">
            <wp:extent cx="4203865" cy="2830641"/>
            <wp:effectExtent l="0" t="0" r="635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869" b="6354"/>
                    <a:stretch/>
                  </pic:blipFill>
                  <pic:spPr bwMode="auto">
                    <a:xfrm>
                      <a:off x="0" y="0"/>
                      <a:ext cx="4203636" cy="2830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7850">
        <w:br/>
      </w:r>
      <w:r w:rsidR="00B978D2">
        <w:t>In order to import files you are to click on “file” and scroll down to “input” and it will open up a few more selections, and you can either cho</w:t>
      </w:r>
      <w:r w:rsidR="00D34F4F">
        <w:t>o</w:t>
      </w:r>
      <w:r w:rsidR="00B978D2">
        <w:t>se from importing it to the library,</w:t>
      </w:r>
      <w:r w:rsidR="00EB28C7">
        <w:t xml:space="preserve"> to open the external library, or to import a video. In my animation I have used this tool in order to import all images into my animation and to be stored in the library.</w:t>
      </w:r>
    </w:p>
    <w:p w:rsidR="00D73CA6" w:rsidRDefault="00D73CA6" w:rsidP="00D73CA6"/>
    <w:p w:rsidR="00D73CA6" w:rsidRDefault="00D73CA6" w:rsidP="00D73CA6"/>
    <w:p w:rsidR="00CF62CC" w:rsidRDefault="00CF62CC" w:rsidP="00CF62CC">
      <w:pPr>
        <w:pStyle w:val="ListParagraph"/>
        <w:numPr>
          <w:ilvl w:val="0"/>
          <w:numId w:val="1"/>
        </w:numPr>
      </w:pPr>
      <w:r>
        <w:lastRenderedPageBreak/>
        <w:t>Testing your file</w:t>
      </w:r>
    </w:p>
    <w:p w:rsidR="003D4676" w:rsidRDefault="003D4676" w:rsidP="003D4676">
      <w:pPr>
        <w:ind w:left="360"/>
      </w:pPr>
      <w:r>
        <w:rPr>
          <w:noProof/>
          <w:lang w:eastAsia="en-GB"/>
        </w:rPr>
        <w:drawing>
          <wp:inline distT="0" distB="0" distL="0" distR="0" wp14:anchorId="237B0ABE" wp14:editId="427F1DC9">
            <wp:extent cx="3099460" cy="2505694"/>
            <wp:effectExtent l="0" t="0" r="571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205" t="18232" r="22721" b="23480"/>
                    <a:stretch/>
                  </pic:blipFill>
                  <pic:spPr bwMode="auto">
                    <a:xfrm>
                      <a:off x="0" y="0"/>
                      <a:ext cx="3099291" cy="2505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676" w:rsidRDefault="003D4676" w:rsidP="003D4676">
      <w:pPr>
        <w:ind w:left="360"/>
      </w:pPr>
      <w:r>
        <w:t xml:space="preserve">When testing </w:t>
      </w:r>
      <w:r w:rsidR="00B14FEC">
        <w:t>your file you can simply test</w:t>
      </w:r>
      <w:r>
        <w:t xml:space="preserve"> it by clicking the Enter button, or by testing it in the SWF file by clicking “CTRL</w:t>
      </w:r>
      <w:r w:rsidR="00B14FEC">
        <w:t xml:space="preserve"> </w:t>
      </w:r>
      <w:r>
        <w:t>+</w:t>
      </w:r>
      <w:r w:rsidR="00B14FEC">
        <w:t xml:space="preserve"> </w:t>
      </w:r>
      <w:r>
        <w:t>Enter”</w:t>
      </w:r>
      <w:r w:rsidR="00047A94">
        <w:t xml:space="preserve"> to open it up and play your animation.</w:t>
      </w:r>
      <w:r w:rsidR="00B14FEC">
        <w:t xml:space="preserve"> Being able to open it up in the SWF file means that you can test it with the benefit of viewing your animation professionally.</w:t>
      </w:r>
    </w:p>
    <w:p w:rsidR="00F35AFF" w:rsidRDefault="00F35AFF" w:rsidP="00F35AFF">
      <w:pPr>
        <w:pStyle w:val="ListParagraph"/>
        <w:numPr>
          <w:ilvl w:val="0"/>
          <w:numId w:val="1"/>
        </w:numPr>
      </w:pPr>
      <w:r>
        <w:t>Using Movie clips</w:t>
      </w:r>
    </w:p>
    <w:p w:rsidR="00A676EA" w:rsidRDefault="00A676EA" w:rsidP="00A676EA">
      <w:pPr>
        <w:ind w:left="360"/>
      </w:pPr>
      <w:r>
        <w:rPr>
          <w:noProof/>
          <w:lang w:eastAsia="en-GB"/>
        </w:rPr>
        <w:drawing>
          <wp:inline distT="0" distB="0" distL="0" distR="0" wp14:anchorId="27726C70" wp14:editId="5D5959B2">
            <wp:extent cx="5731822" cy="3728852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6905" b="6354"/>
                    <a:stretch/>
                  </pic:blipFill>
                  <pic:spPr bwMode="auto">
                    <a:xfrm>
                      <a:off x="0" y="0"/>
                      <a:ext cx="5731510" cy="3728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6EA" w:rsidRDefault="0081751C" w:rsidP="00A676EA">
      <w:pPr>
        <w:ind w:left="360"/>
      </w:pPr>
      <w:r>
        <w:t>You can use movie clips in an animation to use them in motion tweens. In the picture above, the “droptletss” which is being animated on layer 5 can only be a tween if it is a movie clip (as stated in the properties).</w:t>
      </w:r>
    </w:p>
    <w:p w:rsidR="00F35AFF" w:rsidRDefault="00F35AFF" w:rsidP="00F35AFF">
      <w:pPr>
        <w:pStyle w:val="ListParagraph"/>
        <w:numPr>
          <w:ilvl w:val="0"/>
          <w:numId w:val="1"/>
        </w:numPr>
      </w:pPr>
      <w:r>
        <w:lastRenderedPageBreak/>
        <w:t>Using Frame by frame animation</w:t>
      </w:r>
    </w:p>
    <w:p w:rsidR="0081751C" w:rsidRDefault="0069346D" w:rsidP="0081751C">
      <w:pPr>
        <w:ind w:left="360"/>
      </w:pPr>
      <w:r>
        <w:rPr>
          <w:noProof/>
          <w:lang w:eastAsia="en-GB"/>
        </w:rPr>
        <w:drawing>
          <wp:inline distT="0" distB="0" distL="0" distR="0" wp14:anchorId="5AB5D9ED" wp14:editId="0EB1A324">
            <wp:extent cx="3764477" cy="3253839"/>
            <wp:effectExtent l="0" t="0" r="762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7459" r="34323" b="16851"/>
                    <a:stretch/>
                  </pic:blipFill>
                  <pic:spPr bwMode="auto">
                    <a:xfrm>
                      <a:off x="0" y="0"/>
                      <a:ext cx="3764272" cy="3253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46D" w:rsidRDefault="00280BB7" w:rsidP="0081751C">
      <w:pPr>
        <w:ind w:left="360"/>
      </w:pPr>
      <w:r>
        <w:t>In my animation I have used frame by frame animation</w:t>
      </w:r>
      <w:r w:rsidR="00137BBF">
        <w:t xml:space="preserve"> for</w:t>
      </w:r>
      <w:r>
        <w:t xml:space="preserve"> my character</w:t>
      </w:r>
      <w:r w:rsidR="00137BBF">
        <w:t>’</w:t>
      </w:r>
      <w:r>
        <w:t>s eyes to make them go from big to small</w:t>
      </w:r>
      <w:r w:rsidR="00137BBF">
        <w:t xml:space="preserve"> (they were created by the shape tool and are highlighted in the image above)</w:t>
      </w:r>
      <w:r>
        <w:t>.</w:t>
      </w:r>
      <w:r w:rsidR="003463FA">
        <w:t xml:space="preserve"> In the frames highlighted,</w:t>
      </w:r>
      <w:r w:rsidR="00F36996">
        <w:t xml:space="preserve"> these are the frames in which frame by frame animation takes place, and once played the eyes flash in a way that they are going from big to small.</w:t>
      </w:r>
    </w:p>
    <w:p w:rsidR="00F35AFF" w:rsidRDefault="00F35AFF" w:rsidP="00F35AFF">
      <w:pPr>
        <w:pStyle w:val="ListParagraph"/>
        <w:numPr>
          <w:ilvl w:val="0"/>
          <w:numId w:val="1"/>
        </w:numPr>
      </w:pPr>
      <w:r>
        <w:t>Organising the library</w:t>
      </w:r>
    </w:p>
    <w:p w:rsidR="00CF62CC" w:rsidRDefault="00B40284">
      <w:r>
        <w:rPr>
          <w:noProof/>
          <w:lang w:eastAsia="en-GB"/>
        </w:rPr>
        <w:drawing>
          <wp:inline distT="0" distB="0" distL="0" distR="0" wp14:anchorId="1ABC73F9" wp14:editId="576B44CF">
            <wp:extent cx="2339439" cy="257654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9199" t="7215" b="47555"/>
                    <a:stretch/>
                  </pic:blipFill>
                  <pic:spPr bwMode="auto">
                    <a:xfrm>
                      <a:off x="0" y="0"/>
                      <a:ext cx="2349848" cy="2588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284" w:rsidRDefault="00B40284">
      <w:r>
        <w:t>The way in which I organised my library which contains all the items used in my animation is by naming most of them so that I can be able to identify them. In this case I have named the graphic in the image above “Aang”, and whenever I need to use this graphic again I can simply click on the library and select this graphic.</w:t>
      </w:r>
      <w:bookmarkStart w:id="0" w:name="_GoBack"/>
      <w:bookmarkEnd w:id="0"/>
    </w:p>
    <w:sectPr w:rsidR="00B40284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B74" w:rsidRDefault="00FA6B74" w:rsidP="00FA6B74">
      <w:pPr>
        <w:spacing w:after="0" w:line="240" w:lineRule="auto"/>
      </w:pPr>
      <w:r>
        <w:separator/>
      </w:r>
    </w:p>
  </w:endnote>
  <w:endnote w:type="continuationSeparator" w:id="0">
    <w:p w:rsidR="00FA6B74" w:rsidRDefault="00FA6B74" w:rsidP="00FA6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B74" w:rsidRDefault="00FA6B74" w:rsidP="00FA6B74">
      <w:pPr>
        <w:spacing w:after="0" w:line="240" w:lineRule="auto"/>
      </w:pPr>
      <w:r>
        <w:separator/>
      </w:r>
    </w:p>
  </w:footnote>
  <w:footnote w:type="continuationSeparator" w:id="0">
    <w:p w:rsidR="00FA6B74" w:rsidRDefault="00FA6B74" w:rsidP="00FA6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B74" w:rsidRDefault="00FA6B74">
    <w:pPr>
      <w:pStyle w:val="Header"/>
    </w:pPr>
    <w:r>
      <w:t>Unit 31</w:t>
    </w:r>
    <w:r>
      <w:ptab w:relativeTo="margin" w:alignment="center" w:leader="none"/>
    </w:r>
    <w:r>
      <w:t>P7</w:t>
    </w:r>
    <w:r>
      <w:ptab w:relativeTo="margin" w:alignment="right" w:leader="none"/>
    </w:r>
    <w:r>
      <w:t>Gladys Nzita-Mak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A0632"/>
    <w:multiLevelType w:val="hybridMultilevel"/>
    <w:tmpl w:val="CAEE8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2CC"/>
    <w:rsid w:val="00047A94"/>
    <w:rsid w:val="000F11E5"/>
    <w:rsid w:val="00137BBF"/>
    <w:rsid w:val="001E0F3E"/>
    <w:rsid w:val="00280BB7"/>
    <w:rsid w:val="00322EF8"/>
    <w:rsid w:val="003463FA"/>
    <w:rsid w:val="003575D8"/>
    <w:rsid w:val="00394AB3"/>
    <w:rsid w:val="003D4676"/>
    <w:rsid w:val="00403C3E"/>
    <w:rsid w:val="004B4604"/>
    <w:rsid w:val="00503A5B"/>
    <w:rsid w:val="0055395E"/>
    <w:rsid w:val="005934B7"/>
    <w:rsid w:val="0069346D"/>
    <w:rsid w:val="007C4303"/>
    <w:rsid w:val="0081751C"/>
    <w:rsid w:val="0088109C"/>
    <w:rsid w:val="00A04DBA"/>
    <w:rsid w:val="00A16256"/>
    <w:rsid w:val="00A25392"/>
    <w:rsid w:val="00A676EA"/>
    <w:rsid w:val="00AC39AE"/>
    <w:rsid w:val="00B14FEC"/>
    <w:rsid w:val="00B40284"/>
    <w:rsid w:val="00B978D2"/>
    <w:rsid w:val="00CF62CC"/>
    <w:rsid w:val="00D15D5A"/>
    <w:rsid w:val="00D34F4F"/>
    <w:rsid w:val="00D63D25"/>
    <w:rsid w:val="00D73CA6"/>
    <w:rsid w:val="00E1746F"/>
    <w:rsid w:val="00E97850"/>
    <w:rsid w:val="00EB28C7"/>
    <w:rsid w:val="00F35AFF"/>
    <w:rsid w:val="00F36996"/>
    <w:rsid w:val="00FA6B74"/>
    <w:rsid w:val="00FB72F3"/>
    <w:rsid w:val="00FF2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4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A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6B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B74"/>
  </w:style>
  <w:style w:type="paragraph" w:styleId="Footer">
    <w:name w:val="footer"/>
    <w:basedOn w:val="Normal"/>
    <w:link w:val="FooterChar"/>
    <w:uiPriority w:val="99"/>
    <w:unhideWhenUsed/>
    <w:rsid w:val="00FA6B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6B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4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A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6B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B74"/>
  </w:style>
  <w:style w:type="paragraph" w:styleId="Footer">
    <w:name w:val="footer"/>
    <w:basedOn w:val="Normal"/>
    <w:link w:val="FooterChar"/>
    <w:uiPriority w:val="99"/>
    <w:unhideWhenUsed/>
    <w:rsid w:val="00FA6B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6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C78C35FB</Template>
  <TotalTime>91</TotalTime>
  <Pages>4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H6FC.LOCAL</Company>
  <LinksUpToDate>false</LinksUpToDate>
  <CharactersWithSpaces>2952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Nzita-Mak, Gladys</dc:creator>
  <cp:lastModifiedBy>Nzita-Mak, Gladys</cp:lastModifiedBy>
  <cp:revision>33</cp:revision>
  <dcterms:created xsi:type="dcterms:W3CDTF">2014-05-06T11:04:00Z</dcterms:created>
  <dcterms:modified xsi:type="dcterms:W3CDTF">2014-05-13T11:40:00Z</dcterms:modified>
</cp:coreProperties>
</file>